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69A32" w14:textId="221D4955" w:rsidR="00EE31C6" w:rsidRPr="0014129D" w:rsidRDefault="00EE31C6">
      <w:pPr>
        <w:rPr>
          <w:rFonts w:ascii="Arial" w:hAnsi="Arial" w:cs="Arial"/>
          <w:b/>
          <w:bCs/>
          <w:sz w:val="24"/>
          <w:szCs w:val="24"/>
        </w:rPr>
      </w:pPr>
      <w:r w:rsidRPr="0014129D">
        <w:rPr>
          <w:rFonts w:ascii="Arial" w:hAnsi="Arial" w:cs="Arial"/>
          <w:b/>
          <w:bCs/>
          <w:sz w:val="24"/>
          <w:szCs w:val="24"/>
        </w:rPr>
        <w:t xml:space="preserve">Daily Plan: Thursday </w:t>
      </w:r>
      <w:r w:rsidR="00E53212">
        <w:rPr>
          <w:rFonts w:ascii="Arial" w:hAnsi="Arial" w:cs="Arial"/>
          <w:b/>
          <w:bCs/>
          <w:sz w:val="24"/>
          <w:szCs w:val="24"/>
        </w:rPr>
        <w:t>21st</w:t>
      </w:r>
      <w:r w:rsidRPr="0014129D">
        <w:rPr>
          <w:rFonts w:ascii="Arial" w:hAnsi="Arial" w:cs="Arial"/>
          <w:b/>
          <w:bCs/>
          <w:sz w:val="24"/>
          <w:szCs w:val="24"/>
        </w:rPr>
        <w:t xml:space="preserve"> January 2021</w:t>
      </w:r>
    </w:p>
    <w:tbl>
      <w:tblPr>
        <w:tblStyle w:val="TableGrid"/>
        <w:tblW w:w="0" w:type="auto"/>
        <w:tblLook w:val="04A0" w:firstRow="1" w:lastRow="0" w:firstColumn="1" w:lastColumn="0" w:noHBand="0" w:noVBand="1"/>
      </w:tblPr>
      <w:tblGrid>
        <w:gridCol w:w="883"/>
        <w:gridCol w:w="1664"/>
        <w:gridCol w:w="3118"/>
        <w:gridCol w:w="3351"/>
      </w:tblGrid>
      <w:tr w:rsidR="00F47FF2" w:rsidRPr="0014129D" w14:paraId="12487681" w14:textId="77777777" w:rsidTr="00F47FF2">
        <w:tc>
          <w:tcPr>
            <w:tcW w:w="883" w:type="dxa"/>
          </w:tcPr>
          <w:p w14:paraId="1A28A81C" w14:textId="77777777" w:rsidR="00EE31C6" w:rsidRPr="0014129D" w:rsidRDefault="00EE31C6">
            <w:pPr>
              <w:rPr>
                <w:rFonts w:ascii="Arial" w:hAnsi="Arial" w:cs="Arial"/>
                <w:b/>
                <w:bCs/>
                <w:sz w:val="24"/>
                <w:szCs w:val="24"/>
              </w:rPr>
            </w:pPr>
          </w:p>
        </w:tc>
        <w:tc>
          <w:tcPr>
            <w:tcW w:w="1664" w:type="dxa"/>
          </w:tcPr>
          <w:p w14:paraId="3DBD5DF9" w14:textId="671B3762" w:rsidR="00EE31C6" w:rsidRPr="0014129D" w:rsidRDefault="00EE31C6">
            <w:pPr>
              <w:rPr>
                <w:rFonts w:ascii="Arial" w:hAnsi="Arial" w:cs="Arial"/>
                <w:b/>
                <w:bCs/>
                <w:sz w:val="24"/>
                <w:szCs w:val="24"/>
              </w:rPr>
            </w:pPr>
            <w:r w:rsidRPr="0014129D">
              <w:rPr>
                <w:rFonts w:ascii="Arial" w:hAnsi="Arial" w:cs="Arial"/>
                <w:b/>
                <w:bCs/>
                <w:sz w:val="24"/>
                <w:szCs w:val="24"/>
              </w:rPr>
              <w:t xml:space="preserve">Session </w:t>
            </w:r>
          </w:p>
        </w:tc>
        <w:tc>
          <w:tcPr>
            <w:tcW w:w="3118" w:type="dxa"/>
          </w:tcPr>
          <w:p w14:paraId="24CAFADE" w14:textId="590E9E9C" w:rsidR="00EE31C6" w:rsidRPr="0014129D" w:rsidRDefault="00EE31C6">
            <w:pPr>
              <w:rPr>
                <w:rFonts w:ascii="Arial" w:hAnsi="Arial" w:cs="Arial"/>
                <w:b/>
                <w:bCs/>
                <w:sz w:val="24"/>
                <w:szCs w:val="24"/>
              </w:rPr>
            </w:pPr>
            <w:r w:rsidRPr="0014129D">
              <w:rPr>
                <w:rFonts w:ascii="Arial" w:hAnsi="Arial" w:cs="Arial"/>
                <w:b/>
                <w:bCs/>
                <w:sz w:val="24"/>
                <w:szCs w:val="24"/>
              </w:rPr>
              <w:t xml:space="preserve">Subject Content/Aims </w:t>
            </w:r>
          </w:p>
        </w:tc>
        <w:tc>
          <w:tcPr>
            <w:tcW w:w="3351" w:type="dxa"/>
          </w:tcPr>
          <w:p w14:paraId="1A06CF39" w14:textId="60753F22" w:rsidR="00EE31C6" w:rsidRPr="0014129D" w:rsidRDefault="0014129D">
            <w:pPr>
              <w:rPr>
                <w:rFonts w:ascii="Arial" w:hAnsi="Arial" w:cs="Arial"/>
                <w:b/>
                <w:bCs/>
                <w:sz w:val="24"/>
                <w:szCs w:val="24"/>
              </w:rPr>
            </w:pPr>
            <w:r>
              <w:rPr>
                <w:rFonts w:ascii="Arial" w:hAnsi="Arial" w:cs="Arial"/>
                <w:b/>
                <w:bCs/>
                <w:sz w:val="24"/>
                <w:szCs w:val="24"/>
              </w:rPr>
              <w:t>Info/</w:t>
            </w:r>
            <w:r w:rsidR="00EE31C6" w:rsidRPr="0014129D">
              <w:rPr>
                <w:rFonts w:ascii="Arial" w:hAnsi="Arial" w:cs="Arial"/>
                <w:b/>
                <w:bCs/>
                <w:sz w:val="24"/>
                <w:szCs w:val="24"/>
              </w:rPr>
              <w:t>Links/Resources</w:t>
            </w:r>
          </w:p>
        </w:tc>
      </w:tr>
      <w:tr w:rsidR="00F47FF2" w:rsidRPr="0032281D" w14:paraId="2EFE65C5" w14:textId="77777777" w:rsidTr="00F47FF2">
        <w:tc>
          <w:tcPr>
            <w:tcW w:w="883" w:type="dxa"/>
          </w:tcPr>
          <w:p w14:paraId="3B564531" w14:textId="77777777" w:rsidR="00EE31C6" w:rsidRDefault="0032281D">
            <w:pPr>
              <w:rPr>
                <w:rFonts w:ascii="Arial" w:hAnsi="Arial" w:cs="Arial"/>
                <w:b/>
                <w:bCs/>
                <w:sz w:val="24"/>
                <w:szCs w:val="24"/>
              </w:rPr>
            </w:pPr>
            <w:r w:rsidRPr="0014129D">
              <w:rPr>
                <w:rFonts w:ascii="Arial" w:hAnsi="Arial" w:cs="Arial"/>
                <w:b/>
                <w:bCs/>
                <w:sz w:val="24"/>
                <w:szCs w:val="24"/>
              </w:rPr>
              <w:t xml:space="preserve">Warm up! </w:t>
            </w:r>
          </w:p>
          <w:p w14:paraId="59A7DA8D" w14:textId="7A0DF5A8" w:rsidR="0014129D" w:rsidRPr="0014129D" w:rsidRDefault="0014129D">
            <w:pPr>
              <w:rPr>
                <w:rFonts w:ascii="Arial" w:hAnsi="Arial" w:cs="Arial"/>
                <w:b/>
                <w:bCs/>
                <w:sz w:val="24"/>
                <w:szCs w:val="24"/>
              </w:rPr>
            </w:pPr>
            <w:r>
              <w:rPr>
                <w:rFonts w:ascii="Arial" w:hAnsi="Arial" w:cs="Arial"/>
                <w:b/>
                <w:bCs/>
                <w:sz w:val="24"/>
                <w:szCs w:val="24"/>
              </w:rPr>
              <w:t>9-9.30</w:t>
            </w:r>
          </w:p>
        </w:tc>
        <w:tc>
          <w:tcPr>
            <w:tcW w:w="1664" w:type="dxa"/>
          </w:tcPr>
          <w:p w14:paraId="23D7B10C" w14:textId="77777777" w:rsidR="00EE31C6" w:rsidRPr="00F47FF2" w:rsidRDefault="00EE31C6">
            <w:pPr>
              <w:rPr>
                <w:rFonts w:ascii="Arial" w:hAnsi="Arial" w:cs="Arial"/>
              </w:rPr>
            </w:pPr>
            <w:r w:rsidRPr="00F47FF2">
              <w:rPr>
                <w:rFonts w:ascii="Arial" w:hAnsi="Arial" w:cs="Arial"/>
              </w:rPr>
              <w:t>Unseen Literature Text</w:t>
            </w:r>
            <w:r w:rsidR="0032281D" w:rsidRPr="00F47FF2">
              <w:rPr>
                <w:rFonts w:ascii="Arial" w:hAnsi="Arial" w:cs="Arial"/>
              </w:rPr>
              <w:t>:</w:t>
            </w:r>
          </w:p>
          <w:p w14:paraId="00F70091" w14:textId="57C77A53" w:rsidR="0032281D" w:rsidRPr="00F47FF2" w:rsidRDefault="00B74D4C" w:rsidP="00F972EF">
            <w:pPr>
              <w:shd w:val="clear" w:color="auto" w:fill="E2EFD9" w:themeFill="accent6" w:themeFillTint="33"/>
              <w:rPr>
                <w:rFonts w:ascii="Arial" w:hAnsi="Arial" w:cs="Arial"/>
              </w:rPr>
            </w:pPr>
            <w:r>
              <w:rPr>
                <w:rFonts w:ascii="Arial" w:hAnsi="Arial" w:cs="Arial"/>
              </w:rPr>
              <w:t>Great Expectations</w:t>
            </w:r>
          </w:p>
        </w:tc>
        <w:tc>
          <w:tcPr>
            <w:tcW w:w="3118" w:type="dxa"/>
          </w:tcPr>
          <w:p w14:paraId="1EDD7C04" w14:textId="6A584337" w:rsidR="00EE31C6" w:rsidRPr="00F47FF2" w:rsidRDefault="0014129D">
            <w:pPr>
              <w:rPr>
                <w:rFonts w:ascii="Arial" w:hAnsi="Arial" w:cs="Arial"/>
              </w:rPr>
            </w:pPr>
            <w:r w:rsidRPr="00F47FF2">
              <w:rPr>
                <w:rFonts w:ascii="Arial" w:hAnsi="Arial" w:cs="Arial"/>
              </w:rPr>
              <w:t xml:space="preserve">Independently read and analyse an unseen fiction text. </w:t>
            </w:r>
          </w:p>
        </w:tc>
        <w:tc>
          <w:tcPr>
            <w:tcW w:w="3351" w:type="dxa"/>
          </w:tcPr>
          <w:p w14:paraId="222A3A5F" w14:textId="54914A08" w:rsidR="00EE31C6" w:rsidRPr="00F47FF2" w:rsidRDefault="0014129D">
            <w:pPr>
              <w:rPr>
                <w:rFonts w:ascii="Arial" w:hAnsi="Arial" w:cs="Arial"/>
              </w:rPr>
            </w:pPr>
            <w:r w:rsidRPr="00F47FF2">
              <w:rPr>
                <w:rFonts w:ascii="Arial" w:hAnsi="Arial" w:cs="Arial"/>
              </w:rPr>
              <w:t>This will need to be read prior to the live session</w:t>
            </w:r>
            <w:r w:rsidR="00A04AD0">
              <w:rPr>
                <w:rFonts w:ascii="Arial" w:hAnsi="Arial" w:cs="Arial"/>
              </w:rPr>
              <w:t xml:space="preserve">. Read the passage and answer the accompanying questions. </w:t>
            </w:r>
          </w:p>
          <w:p w14:paraId="31EB67EB" w14:textId="157770AC" w:rsidR="0014129D" w:rsidRPr="00F47FF2" w:rsidRDefault="0014129D">
            <w:pPr>
              <w:rPr>
                <w:rFonts w:ascii="Arial" w:hAnsi="Arial" w:cs="Arial"/>
              </w:rPr>
            </w:pPr>
            <w:bookmarkStart w:id="0" w:name="_GoBack"/>
            <w:bookmarkEnd w:id="0"/>
          </w:p>
        </w:tc>
      </w:tr>
      <w:tr w:rsidR="0032281D" w:rsidRPr="0032281D" w14:paraId="52A6E9B4" w14:textId="77777777" w:rsidTr="00F47FF2">
        <w:tc>
          <w:tcPr>
            <w:tcW w:w="883" w:type="dxa"/>
          </w:tcPr>
          <w:p w14:paraId="7A625997" w14:textId="3C41F13F" w:rsidR="0032281D" w:rsidRPr="0014129D" w:rsidRDefault="0032281D">
            <w:pPr>
              <w:rPr>
                <w:rFonts w:ascii="Arial" w:hAnsi="Arial" w:cs="Arial"/>
                <w:b/>
                <w:bCs/>
                <w:sz w:val="24"/>
                <w:szCs w:val="24"/>
              </w:rPr>
            </w:pPr>
            <w:r w:rsidRPr="0014129D">
              <w:rPr>
                <w:rFonts w:ascii="Arial" w:hAnsi="Arial" w:cs="Arial"/>
                <w:b/>
                <w:bCs/>
                <w:sz w:val="24"/>
                <w:szCs w:val="24"/>
              </w:rPr>
              <w:t>1</w:t>
            </w:r>
          </w:p>
        </w:tc>
        <w:tc>
          <w:tcPr>
            <w:tcW w:w="1664" w:type="dxa"/>
            <w:vMerge w:val="restart"/>
          </w:tcPr>
          <w:p w14:paraId="70930C05" w14:textId="2B3A9C02" w:rsidR="0032281D" w:rsidRPr="00F47FF2" w:rsidRDefault="0032281D">
            <w:pPr>
              <w:rPr>
                <w:rFonts w:ascii="Arial" w:hAnsi="Arial" w:cs="Arial"/>
              </w:rPr>
            </w:pPr>
            <w:r w:rsidRPr="00F47FF2">
              <w:rPr>
                <w:rFonts w:ascii="Arial" w:hAnsi="Arial" w:cs="Arial"/>
              </w:rPr>
              <w:t xml:space="preserve">English </w:t>
            </w:r>
          </w:p>
        </w:tc>
        <w:tc>
          <w:tcPr>
            <w:tcW w:w="3118" w:type="dxa"/>
          </w:tcPr>
          <w:p w14:paraId="3AA2D414" w14:textId="33010D8A" w:rsidR="00014F23" w:rsidRPr="00F47FF2" w:rsidRDefault="00014F23" w:rsidP="0014129D">
            <w:pPr>
              <w:pStyle w:val="TableContents"/>
              <w:spacing w:before="60" w:after="60" w:line="240" w:lineRule="auto"/>
              <w:rPr>
                <w:sz w:val="22"/>
              </w:rPr>
            </w:pPr>
            <w:r w:rsidRPr="00F47FF2">
              <w:rPr>
                <w:sz w:val="22"/>
              </w:rPr>
              <w:t>Understand the plot, ideas and characters within Shakespeare’s Macbeth</w:t>
            </w:r>
          </w:p>
          <w:p w14:paraId="5467A9AF" w14:textId="3D14449F" w:rsidR="0014129D" w:rsidRPr="00F47FF2" w:rsidRDefault="0014129D" w:rsidP="0014129D">
            <w:pPr>
              <w:pStyle w:val="TableContents"/>
              <w:spacing w:before="60" w:after="60" w:line="240" w:lineRule="auto"/>
              <w:rPr>
                <w:sz w:val="22"/>
              </w:rPr>
            </w:pPr>
            <w:r w:rsidRPr="00F47FF2">
              <w:rPr>
                <w:sz w:val="22"/>
              </w:rPr>
              <w:t>Read:</w:t>
            </w:r>
            <w:r w:rsidR="00CC513C">
              <w:rPr>
                <w:sz w:val="22"/>
              </w:rPr>
              <w:t xml:space="preserve"> </w:t>
            </w:r>
            <w:r w:rsidR="00A04AD0">
              <w:rPr>
                <w:sz w:val="22"/>
              </w:rPr>
              <w:t>Act 1</w:t>
            </w:r>
          </w:p>
          <w:p w14:paraId="2CB604BD" w14:textId="77777777" w:rsidR="0014129D" w:rsidRPr="00F47FF2" w:rsidRDefault="0014129D" w:rsidP="0014129D">
            <w:pPr>
              <w:pStyle w:val="TableContents"/>
              <w:spacing w:before="60" w:after="60" w:line="240" w:lineRule="auto"/>
              <w:rPr>
                <w:sz w:val="22"/>
                <w:lang w:val="en-GB"/>
              </w:rPr>
            </w:pPr>
            <w:r w:rsidRPr="00F47FF2">
              <w:rPr>
                <w:sz w:val="22"/>
                <w:lang w:val="en-GB"/>
              </w:rPr>
              <w:t xml:space="preserve">Discuss: </w:t>
            </w:r>
          </w:p>
          <w:p w14:paraId="54410F05" w14:textId="331101CD" w:rsidR="00A04AD0" w:rsidRPr="00F47FF2" w:rsidRDefault="00E53212" w:rsidP="00E53212">
            <w:pPr>
              <w:pStyle w:val="TableContents"/>
              <w:numPr>
                <w:ilvl w:val="0"/>
                <w:numId w:val="1"/>
              </w:numPr>
              <w:spacing w:before="60" w:after="60" w:line="240" w:lineRule="auto"/>
              <w:rPr>
                <w:sz w:val="22"/>
                <w:lang w:val="en-GB"/>
              </w:rPr>
            </w:pPr>
            <w:r>
              <w:rPr>
                <w:sz w:val="22"/>
                <w:lang w:val="en-GB"/>
              </w:rPr>
              <w:t>How Shakespeare develops character in Act 1</w:t>
            </w:r>
          </w:p>
        </w:tc>
        <w:tc>
          <w:tcPr>
            <w:tcW w:w="3351" w:type="dxa"/>
          </w:tcPr>
          <w:p w14:paraId="28EEEB38" w14:textId="2FB8C72E" w:rsidR="0014129D" w:rsidRDefault="00A04AD0">
            <w:pPr>
              <w:rPr>
                <w:rFonts w:ascii="Arial" w:hAnsi="Arial" w:cs="Arial"/>
              </w:rPr>
            </w:pPr>
            <w:r>
              <w:rPr>
                <w:rFonts w:ascii="Arial" w:hAnsi="Arial" w:cs="Arial"/>
              </w:rPr>
              <w:t xml:space="preserve">Today we discuss Macbeth’s character in relation to the other people we have encountered. </w:t>
            </w:r>
            <w:r w:rsidR="00E53212">
              <w:rPr>
                <w:rFonts w:ascii="Arial" w:hAnsi="Arial" w:cs="Arial"/>
              </w:rPr>
              <w:t xml:space="preserve">He is complex and cannot be viewed in isolation. </w:t>
            </w:r>
          </w:p>
          <w:p w14:paraId="5EBDEFED" w14:textId="37AA3B21" w:rsidR="00E53212" w:rsidRDefault="00E53212">
            <w:pPr>
              <w:rPr>
                <w:rFonts w:ascii="Arial" w:hAnsi="Arial" w:cs="Arial"/>
              </w:rPr>
            </w:pPr>
          </w:p>
          <w:p w14:paraId="18AB2746" w14:textId="433B47CD" w:rsidR="00E53212" w:rsidRDefault="00E53212">
            <w:pPr>
              <w:rPr>
                <w:rFonts w:ascii="Arial" w:hAnsi="Arial" w:cs="Arial"/>
              </w:rPr>
            </w:pPr>
            <w:r>
              <w:rPr>
                <w:rFonts w:ascii="Arial" w:hAnsi="Arial" w:cs="Arial"/>
              </w:rPr>
              <w:t>There will be a help sheet to support this work</w:t>
            </w:r>
          </w:p>
          <w:p w14:paraId="5EEA03F6" w14:textId="1CB36323" w:rsidR="00A8680B" w:rsidRPr="00F47FF2" w:rsidRDefault="00A8680B" w:rsidP="00A04AD0">
            <w:pPr>
              <w:rPr>
                <w:rFonts w:ascii="Arial" w:hAnsi="Arial" w:cs="Arial"/>
              </w:rPr>
            </w:pPr>
          </w:p>
        </w:tc>
      </w:tr>
      <w:tr w:rsidR="0032281D" w:rsidRPr="0032281D" w14:paraId="112EBB64" w14:textId="77777777" w:rsidTr="00F47FF2">
        <w:tc>
          <w:tcPr>
            <w:tcW w:w="883" w:type="dxa"/>
          </w:tcPr>
          <w:p w14:paraId="5AAE10F3" w14:textId="48D0C957" w:rsidR="0032281D" w:rsidRPr="0014129D" w:rsidRDefault="0032281D">
            <w:pPr>
              <w:rPr>
                <w:rFonts w:ascii="Arial" w:hAnsi="Arial" w:cs="Arial"/>
                <w:b/>
                <w:bCs/>
                <w:sz w:val="24"/>
                <w:szCs w:val="24"/>
              </w:rPr>
            </w:pPr>
            <w:r w:rsidRPr="0014129D">
              <w:rPr>
                <w:rFonts w:ascii="Arial" w:hAnsi="Arial" w:cs="Arial"/>
                <w:b/>
                <w:bCs/>
                <w:sz w:val="24"/>
                <w:szCs w:val="24"/>
              </w:rPr>
              <w:t>2</w:t>
            </w:r>
          </w:p>
        </w:tc>
        <w:tc>
          <w:tcPr>
            <w:tcW w:w="1664" w:type="dxa"/>
            <w:vMerge/>
          </w:tcPr>
          <w:p w14:paraId="68608976" w14:textId="2A13F516" w:rsidR="0032281D" w:rsidRPr="00F47FF2" w:rsidRDefault="0032281D">
            <w:pPr>
              <w:rPr>
                <w:rFonts w:ascii="Arial" w:hAnsi="Arial" w:cs="Arial"/>
              </w:rPr>
            </w:pPr>
          </w:p>
        </w:tc>
        <w:tc>
          <w:tcPr>
            <w:tcW w:w="3118" w:type="dxa"/>
          </w:tcPr>
          <w:p w14:paraId="499C6E3C" w14:textId="77777777" w:rsidR="00A04AD0" w:rsidRDefault="00A04AD0" w:rsidP="00A04AD0">
            <w:pPr>
              <w:pStyle w:val="TableContents"/>
              <w:spacing w:before="60" w:after="60" w:line="240" w:lineRule="auto"/>
              <w:rPr>
                <w:sz w:val="22"/>
                <w:lang w:val="en-GB"/>
              </w:rPr>
            </w:pPr>
            <w:r>
              <w:rPr>
                <w:sz w:val="22"/>
                <w:lang w:val="en-GB"/>
              </w:rPr>
              <w:t>Write:</w:t>
            </w:r>
          </w:p>
          <w:p w14:paraId="5A86635C" w14:textId="280FBA96" w:rsidR="0014129D" w:rsidRPr="00F47FF2" w:rsidRDefault="00E53212" w:rsidP="00E53212">
            <w:pPr>
              <w:pStyle w:val="TableContents"/>
              <w:numPr>
                <w:ilvl w:val="0"/>
                <w:numId w:val="1"/>
              </w:numPr>
              <w:spacing w:before="60" w:after="60" w:line="240" w:lineRule="auto"/>
              <w:rPr>
                <w:sz w:val="22"/>
                <w:lang w:val="en-GB"/>
              </w:rPr>
            </w:pPr>
            <w:r>
              <w:rPr>
                <w:sz w:val="22"/>
                <w:lang w:val="en-GB"/>
              </w:rPr>
              <w:t xml:space="preserve">How </w:t>
            </w:r>
            <w:r>
              <w:rPr>
                <w:sz w:val="22"/>
                <w:lang w:val="en-GB"/>
              </w:rPr>
              <w:t xml:space="preserve">does </w:t>
            </w:r>
            <w:r>
              <w:rPr>
                <w:sz w:val="22"/>
                <w:lang w:val="en-GB"/>
              </w:rPr>
              <w:t>Shakespeare develop character in Act 1</w:t>
            </w:r>
            <w:r>
              <w:rPr>
                <w:sz w:val="22"/>
                <w:lang w:val="en-GB"/>
              </w:rPr>
              <w:t>?</w:t>
            </w:r>
          </w:p>
        </w:tc>
        <w:tc>
          <w:tcPr>
            <w:tcW w:w="3351" w:type="dxa"/>
          </w:tcPr>
          <w:p w14:paraId="0B878D05" w14:textId="77777777" w:rsidR="0032281D" w:rsidRDefault="00A04AD0" w:rsidP="00E53212">
            <w:pPr>
              <w:rPr>
                <w:rFonts w:ascii="Arial" w:hAnsi="Arial" w:cs="Arial"/>
              </w:rPr>
            </w:pPr>
            <w:r>
              <w:rPr>
                <w:rFonts w:ascii="Arial" w:hAnsi="Arial" w:cs="Arial"/>
              </w:rPr>
              <w:t xml:space="preserve">You will complete </w:t>
            </w:r>
            <w:r w:rsidR="00E53212">
              <w:rPr>
                <w:rFonts w:ascii="Arial" w:hAnsi="Arial" w:cs="Arial"/>
              </w:rPr>
              <w:t xml:space="preserve">your first piece of extended independent writing on Macbeth. </w:t>
            </w:r>
          </w:p>
          <w:p w14:paraId="0AE344AD" w14:textId="45212A5A" w:rsidR="00E53212" w:rsidRDefault="00E53212" w:rsidP="00E53212">
            <w:pPr>
              <w:rPr>
                <w:rFonts w:ascii="Arial" w:hAnsi="Arial" w:cs="Arial"/>
              </w:rPr>
            </w:pPr>
            <w:r>
              <w:rPr>
                <w:rFonts w:ascii="Arial" w:hAnsi="Arial" w:cs="Arial"/>
              </w:rPr>
              <w:t>Think about:</w:t>
            </w:r>
          </w:p>
          <w:p w14:paraId="26E48AF7" w14:textId="77777777" w:rsidR="00E53212" w:rsidRDefault="00E53212" w:rsidP="00E53212">
            <w:pPr>
              <w:pStyle w:val="ListParagraph"/>
              <w:numPr>
                <w:ilvl w:val="0"/>
                <w:numId w:val="1"/>
              </w:numPr>
              <w:rPr>
                <w:rFonts w:ascii="Arial" w:hAnsi="Arial" w:cs="Arial"/>
              </w:rPr>
            </w:pPr>
            <w:r w:rsidRPr="00E53212">
              <w:rPr>
                <w:rFonts w:ascii="Arial" w:hAnsi="Arial" w:cs="Arial"/>
              </w:rPr>
              <w:t>How the witches</w:t>
            </w:r>
            <w:r>
              <w:rPr>
                <w:rFonts w:ascii="Arial" w:hAnsi="Arial" w:cs="Arial"/>
              </w:rPr>
              <w:t>’</w:t>
            </w:r>
            <w:r w:rsidRPr="00E53212">
              <w:rPr>
                <w:rFonts w:ascii="Arial" w:hAnsi="Arial" w:cs="Arial"/>
              </w:rPr>
              <w:t xml:space="preserve"> prophecies and Lady’s Macbeth’s opinion</w:t>
            </w:r>
          </w:p>
          <w:p w14:paraId="709EA50C" w14:textId="01B8F5C2" w:rsidR="00E53212" w:rsidRPr="00E53212" w:rsidRDefault="00E53212" w:rsidP="00E53212">
            <w:pPr>
              <w:pStyle w:val="ListParagraph"/>
              <w:numPr>
                <w:ilvl w:val="0"/>
                <w:numId w:val="1"/>
              </w:numPr>
              <w:rPr>
                <w:rFonts w:ascii="Arial" w:hAnsi="Arial" w:cs="Arial"/>
              </w:rPr>
            </w:pPr>
            <w:r>
              <w:rPr>
                <w:rFonts w:ascii="Arial" w:hAnsi="Arial" w:cs="Arial"/>
              </w:rPr>
              <w:t>Whether Shakespeare encourages any sympathy, respect or admiration for Macbeth</w:t>
            </w:r>
          </w:p>
        </w:tc>
      </w:tr>
      <w:tr w:rsidR="00F47FF2" w:rsidRPr="0032281D" w14:paraId="36223BF7" w14:textId="77777777" w:rsidTr="00F47FF2">
        <w:tc>
          <w:tcPr>
            <w:tcW w:w="883" w:type="dxa"/>
          </w:tcPr>
          <w:p w14:paraId="74D68309" w14:textId="0CC8F08A" w:rsidR="00F47FF2" w:rsidRPr="0014129D" w:rsidRDefault="00F47FF2">
            <w:pPr>
              <w:rPr>
                <w:rFonts w:ascii="Arial" w:hAnsi="Arial" w:cs="Arial"/>
                <w:b/>
                <w:bCs/>
                <w:sz w:val="24"/>
                <w:szCs w:val="24"/>
              </w:rPr>
            </w:pPr>
            <w:r w:rsidRPr="0014129D">
              <w:rPr>
                <w:rFonts w:ascii="Arial" w:hAnsi="Arial" w:cs="Arial"/>
                <w:b/>
                <w:bCs/>
                <w:sz w:val="24"/>
                <w:szCs w:val="24"/>
              </w:rPr>
              <w:t>3</w:t>
            </w:r>
          </w:p>
        </w:tc>
        <w:tc>
          <w:tcPr>
            <w:tcW w:w="1664" w:type="dxa"/>
            <w:vMerge w:val="restart"/>
          </w:tcPr>
          <w:p w14:paraId="48D7B2E2" w14:textId="45410185" w:rsidR="00F47FF2" w:rsidRPr="00F47FF2" w:rsidRDefault="00F47FF2">
            <w:pPr>
              <w:rPr>
                <w:rFonts w:ascii="Arial" w:hAnsi="Arial" w:cs="Arial"/>
              </w:rPr>
            </w:pPr>
            <w:r w:rsidRPr="00F47FF2">
              <w:rPr>
                <w:rFonts w:ascii="Arial" w:hAnsi="Arial" w:cs="Arial"/>
              </w:rPr>
              <w:t>PSD</w:t>
            </w:r>
          </w:p>
        </w:tc>
        <w:tc>
          <w:tcPr>
            <w:tcW w:w="3118" w:type="dxa"/>
          </w:tcPr>
          <w:p w14:paraId="15F673DA" w14:textId="26A962BE" w:rsidR="00F47FF2" w:rsidRPr="00F47FF2" w:rsidRDefault="00F47FF2" w:rsidP="001D371E">
            <w:pPr>
              <w:rPr>
                <w:rFonts w:ascii="Arial" w:hAnsi="Arial" w:cs="Arial"/>
              </w:rPr>
            </w:pPr>
            <w:r w:rsidRPr="00F47FF2">
              <w:rPr>
                <w:rFonts w:ascii="Arial" w:hAnsi="Arial" w:cs="Arial"/>
              </w:rPr>
              <w:t>Developing further awareness of drugs and Alcoho</w:t>
            </w:r>
            <w:r w:rsidR="001D371E">
              <w:rPr>
                <w:rFonts w:ascii="Arial" w:hAnsi="Arial" w:cs="Arial"/>
              </w:rPr>
              <w:t xml:space="preserve">l – </w:t>
            </w:r>
            <w:r w:rsidR="00EA3E96">
              <w:rPr>
                <w:rFonts w:ascii="Arial" w:hAnsi="Arial" w:cs="Arial"/>
              </w:rPr>
              <w:t>classification of substances and penalties for possession and intent to supply</w:t>
            </w:r>
          </w:p>
        </w:tc>
        <w:tc>
          <w:tcPr>
            <w:tcW w:w="3351" w:type="dxa"/>
          </w:tcPr>
          <w:p w14:paraId="2AC72D51" w14:textId="7F56347E" w:rsidR="00A8680B" w:rsidRPr="00F47FF2" w:rsidRDefault="00E53212">
            <w:pPr>
              <w:rPr>
                <w:rFonts w:ascii="Arial" w:hAnsi="Arial" w:cs="Arial"/>
              </w:rPr>
            </w:pPr>
            <w:r>
              <w:rPr>
                <w:rFonts w:ascii="Arial" w:hAnsi="Arial" w:cs="Arial"/>
              </w:rPr>
              <w:t xml:space="preserve">We will go over the information from last week where there was some confusion. </w:t>
            </w:r>
            <w:r w:rsidR="00EA3E96">
              <w:rPr>
                <w:rFonts w:ascii="Arial" w:hAnsi="Arial" w:cs="Arial"/>
              </w:rPr>
              <w:t xml:space="preserve">We will discuss the differences between possession and intent to supply in the yes of the law and look at the penalties for each category/class. </w:t>
            </w:r>
          </w:p>
        </w:tc>
      </w:tr>
      <w:tr w:rsidR="00F47FF2" w:rsidRPr="0032281D" w14:paraId="570ACDB2" w14:textId="77777777" w:rsidTr="00F47FF2">
        <w:tc>
          <w:tcPr>
            <w:tcW w:w="883" w:type="dxa"/>
          </w:tcPr>
          <w:p w14:paraId="67CC0DD8" w14:textId="13C0A11F" w:rsidR="00F47FF2" w:rsidRPr="0014129D" w:rsidRDefault="00F47FF2">
            <w:pPr>
              <w:rPr>
                <w:rFonts w:ascii="Arial" w:hAnsi="Arial" w:cs="Arial"/>
                <w:b/>
                <w:bCs/>
                <w:sz w:val="24"/>
                <w:szCs w:val="24"/>
              </w:rPr>
            </w:pPr>
            <w:r w:rsidRPr="0014129D">
              <w:rPr>
                <w:rFonts w:ascii="Arial" w:hAnsi="Arial" w:cs="Arial"/>
                <w:b/>
                <w:bCs/>
                <w:sz w:val="24"/>
                <w:szCs w:val="24"/>
              </w:rPr>
              <w:t>4</w:t>
            </w:r>
          </w:p>
        </w:tc>
        <w:tc>
          <w:tcPr>
            <w:tcW w:w="1664" w:type="dxa"/>
            <w:vMerge/>
          </w:tcPr>
          <w:p w14:paraId="5A634DC4" w14:textId="646DEA8D" w:rsidR="00F47FF2" w:rsidRPr="00F47FF2" w:rsidRDefault="00F47FF2">
            <w:pPr>
              <w:rPr>
                <w:rFonts w:ascii="Arial" w:hAnsi="Arial" w:cs="Arial"/>
              </w:rPr>
            </w:pPr>
          </w:p>
        </w:tc>
        <w:tc>
          <w:tcPr>
            <w:tcW w:w="3118" w:type="dxa"/>
          </w:tcPr>
          <w:p w14:paraId="2EAB4CA5" w14:textId="6E3F2DD6" w:rsidR="00F47FF2" w:rsidRPr="001D371E" w:rsidRDefault="00F47FF2" w:rsidP="00F47FF2">
            <w:pPr>
              <w:pStyle w:val="NormalWeb"/>
              <w:spacing w:before="130" w:beforeAutospacing="0" w:after="0" w:afterAutospacing="0"/>
              <w:rPr>
                <w:sz w:val="22"/>
                <w:szCs w:val="22"/>
              </w:rPr>
            </w:pPr>
          </w:p>
        </w:tc>
        <w:tc>
          <w:tcPr>
            <w:tcW w:w="3351" w:type="dxa"/>
          </w:tcPr>
          <w:p w14:paraId="6424A229" w14:textId="42D61840" w:rsidR="00F47FF2" w:rsidRDefault="00EA3E96">
            <w:pPr>
              <w:rPr>
                <w:rFonts w:ascii="Arial" w:hAnsi="Arial" w:cs="Arial"/>
              </w:rPr>
            </w:pPr>
            <w:r>
              <w:rPr>
                <w:rFonts w:ascii="Arial" w:hAnsi="Arial" w:cs="Arial"/>
              </w:rPr>
              <w:t xml:space="preserve">Complete the table, </w:t>
            </w:r>
            <w:r w:rsidRPr="00EA3E96">
              <w:rPr>
                <w:rFonts w:ascii="Arial" w:hAnsi="Arial" w:cs="Arial"/>
                <w:i/>
                <w:iCs/>
              </w:rPr>
              <w:t>Use, Abuse and Dealing</w:t>
            </w:r>
            <w:r>
              <w:rPr>
                <w:rFonts w:ascii="Arial" w:hAnsi="Arial" w:cs="Arial"/>
              </w:rPr>
              <w:t xml:space="preserve"> on Google Classroom. </w:t>
            </w:r>
          </w:p>
          <w:p w14:paraId="7CA813C1" w14:textId="3DB1AC1D" w:rsidR="00F47FF2" w:rsidRPr="00F47FF2" w:rsidRDefault="00F47FF2">
            <w:pPr>
              <w:rPr>
                <w:rFonts w:ascii="Arial" w:hAnsi="Arial" w:cs="Arial"/>
              </w:rPr>
            </w:pPr>
          </w:p>
        </w:tc>
      </w:tr>
      <w:tr w:rsidR="00B74D4C" w:rsidRPr="0032281D" w14:paraId="44B15227" w14:textId="77777777" w:rsidTr="00F47FF2">
        <w:tc>
          <w:tcPr>
            <w:tcW w:w="883" w:type="dxa"/>
          </w:tcPr>
          <w:p w14:paraId="0B5FB5F3" w14:textId="5FF1E492" w:rsidR="00B74D4C" w:rsidRPr="0014129D" w:rsidRDefault="00B74D4C">
            <w:pPr>
              <w:rPr>
                <w:rFonts w:ascii="Arial" w:hAnsi="Arial" w:cs="Arial"/>
                <w:b/>
                <w:bCs/>
                <w:sz w:val="24"/>
                <w:szCs w:val="24"/>
              </w:rPr>
            </w:pPr>
            <w:r w:rsidRPr="0014129D">
              <w:rPr>
                <w:rFonts w:ascii="Arial" w:hAnsi="Arial" w:cs="Arial"/>
                <w:b/>
                <w:bCs/>
                <w:sz w:val="24"/>
                <w:szCs w:val="24"/>
              </w:rPr>
              <w:t>5</w:t>
            </w:r>
          </w:p>
        </w:tc>
        <w:tc>
          <w:tcPr>
            <w:tcW w:w="1664" w:type="dxa"/>
            <w:vMerge w:val="restart"/>
          </w:tcPr>
          <w:p w14:paraId="548205CC" w14:textId="712E62E5" w:rsidR="00B74D4C" w:rsidRPr="00F47FF2" w:rsidRDefault="00B74D4C">
            <w:pPr>
              <w:rPr>
                <w:rFonts w:ascii="Arial" w:hAnsi="Arial" w:cs="Arial"/>
              </w:rPr>
            </w:pPr>
            <w:r w:rsidRPr="00F47FF2">
              <w:rPr>
                <w:rFonts w:ascii="Arial" w:hAnsi="Arial" w:cs="Arial"/>
              </w:rPr>
              <w:t xml:space="preserve">CoPE </w:t>
            </w:r>
          </w:p>
        </w:tc>
        <w:tc>
          <w:tcPr>
            <w:tcW w:w="3118" w:type="dxa"/>
            <w:vMerge w:val="restart"/>
          </w:tcPr>
          <w:p w14:paraId="63C3E84A" w14:textId="088C3258" w:rsidR="00B74D4C" w:rsidRPr="00F47FF2" w:rsidRDefault="00B74D4C" w:rsidP="00B74D4C">
            <w:pPr>
              <w:rPr>
                <w:rFonts w:ascii="Arial" w:hAnsi="Arial" w:cs="Arial"/>
              </w:rPr>
            </w:pPr>
            <w:r w:rsidRPr="00F47FF2">
              <w:rPr>
                <w:rFonts w:ascii="Arial" w:hAnsi="Arial" w:cs="Arial"/>
              </w:rPr>
              <w:t>Module 1</w:t>
            </w:r>
            <w:r>
              <w:rPr>
                <w:rFonts w:ascii="Arial" w:hAnsi="Arial" w:cs="Arial"/>
              </w:rPr>
              <w:t>0</w:t>
            </w:r>
            <w:r w:rsidRPr="00F47FF2">
              <w:rPr>
                <w:rFonts w:ascii="Arial" w:hAnsi="Arial" w:cs="Arial"/>
              </w:rPr>
              <w:t xml:space="preserve"> </w:t>
            </w:r>
            <w:r>
              <w:rPr>
                <w:rFonts w:ascii="Arial" w:hAnsi="Arial" w:cs="Arial"/>
              </w:rPr>
              <w:t>– International Links</w:t>
            </w:r>
          </w:p>
          <w:p w14:paraId="1B253EAD" w14:textId="7D4C468B" w:rsidR="00B74D4C" w:rsidRPr="00F47FF2" w:rsidRDefault="00B74D4C" w:rsidP="00FD1F43">
            <w:pPr>
              <w:rPr>
                <w:rFonts w:ascii="Arial" w:hAnsi="Arial" w:cs="Arial"/>
              </w:rPr>
            </w:pPr>
          </w:p>
        </w:tc>
        <w:tc>
          <w:tcPr>
            <w:tcW w:w="3351" w:type="dxa"/>
            <w:vMerge w:val="restart"/>
          </w:tcPr>
          <w:p w14:paraId="7EE224F9" w14:textId="0F86C24F" w:rsidR="00B74D4C" w:rsidRPr="00F47FF2" w:rsidRDefault="00B74D4C">
            <w:pPr>
              <w:rPr>
                <w:rFonts w:ascii="Arial" w:hAnsi="Arial" w:cs="Arial"/>
              </w:rPr>
            </w:pPr>
            <w:r>
              <w:rPr>
                <w:rFonts w:ascii="Arial" w:hAnsi="Arial" w:cs="Arial"/>
              </w:rPr>
              <w:t xml:space="preserve">Please revisit the language app Duolingo and the language that you chose to learn. Please take some screenshots of some of the words and phrases you learned so that we can use this as evidence for the problem-solving we work we did a year ago! If you are able, paste them into a document and explain what they mean in English. </w:t>
            </w:r>
          </w:p>
        </w:tc>
      </w:tr>
      <w:tr w:rsidR="00B74D4C" w:rsidRPr="0032281D" w14:paraId="6BFB1017" w14:textId="77777777" w:rsidTr="00F47FF2">
        <w:tc>
          <w:tcPr>
            <w:tcW w:w="883" w:type="dxa"/>
          </w:tcPr>
          <w:p w14:paraId="0BC36075" w14:textId="19A53393" w:rsidR="00B74D4C" w:rsidRPr="0014129D" w:rsidRDefault="00B74D4C">
            <w:pPr>
              <w:rPr>
                <w:rFonts w:ascii="Arial" w:hAnsi="Arial" w:cs="Arial"/>
                <w:b/>
                <w:bCs/>
                <w:sz w:val="24"/>
                <w:szCs w:val="24"/>
              </w:rPr>
            </w:pPr>
            <w:r w:rsidRPr="0014129D">
              <w:rPr>
                <w:rFonts w:ascii="Arial" w:hAnsi="Arial" w:cs="Arial"/>
                <w:b/>
                <w:bCs/>
                <w:sz w:val="24"/>
                <w:szCs w:val="24"/>
              </w:rPr>
              <w:t>6</w:t>
            </w:r>
          </w:p>
        </w:tc>
        <w:tc>
          <w:tcPr>
            <w:tcW w:w="1664" w:type="dxa"/>
            <w:vMerge/>
          </w:tcPr>
          <w:p w14:paraId="61581649" w14:textId="77777777" w:rsidR="00B74D4C" w:rsidRPr="00F47FF2" w:rsidRDefault="00B74D4C">
            <w:pPr>
              <w:rPr>
                <w:rFonts w:ascii="Arial" w:hAnsi="Arial" w:cs="Arial"/>
              </w:rPr>
            </w:pPr>
          </w:p>
        </w:tc>
        <w:tc>
          <w:tcPr>
            <w:tcW w:w="3118" w:type="dxa"/>
            <w:vMerge/>
          </w:tcPr>
          <w:p w14:paraId="0B5BC7B0" w14:textId="474CAE34" w:rsidR="00B74D4C" w:rsidRPr="00F47FF2" w:rsidRDefault="00B74D4C">
            <w:pPr>
              <w:rPr>
                <w:rFonts w:ascii="Arial" w:hAnsi="Arial" w:cs="Arial"/>
              </w:rPr>
            </w:pPr>
          </w:p>
        </w:tc>
        <w:tc>
          <w:tcPr>
            <w:tcW w:w="3351" w:type="dxa"/>
            <w:vMerge/>
          </w:tcPr>
          <w:p w14:paraId="5B086442" w14:textId="1AACA9EF" w:rsidR="00B74D4C" w:rsidRPr="00F47FF2" w:rsidRDefault="00B74D4C">
            <w:pPr>
              <w:rPr>
                <w:rFonts w:ascii="Arial" w:hAnsi="Arial" w:cs="Arial"/>
              </w:rPr>
            </w:pPr>
          </w:p>
        </w:tc>
      </w:tr>
    </w:tbl>
    <w:p w14:paraId="4990B184" w14:textId="77777777" w:rsidR="00EE31C6" w:rsidRDefault="00EE31C6"/>
    <w:sectPr w:rsidR="00EE31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C54B8"/>
    <w:multiLevelType w:val="hybridMultilevel"/>
    <w:tmpl w:val="48C4E8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B414A6C"/>
    <w:multiLevelType w:val="hybridMultilevel"/>
    <w:tmpl w:val="FA16D936"/>
    <w:lvl w:ilvl="0" w:tplc="7D22EEA8">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C6"/>
    <w:rsid w:val="00014F23"/>
    <w:rsid w:val="0014129D"/>
    <w:rsid w:val="001D371E"/>
    <w:rsid w:val="0032281D"/>
    <w:rsid w:val="004308CF"/>
    <w:rsid w:val="007E4062"/>
    <w:rsid w:val="008F601E"/>
    <w:rsid w:val="009E13D9"/>
    <w:rsid w:val="00A04AD0"/>
    <w:rsid w:val="00A8680B"/>
    <w:rsid w:val="00B74D4C"/>
    <w:rsid w:val="00CC513C"/>
    <w:rsid w:val="00D166EE"/>
    <w:rsid w:val="00E52950"/>
    <w:rsid w:val="00E53212"/>
    <w:rsid w:val="00EA3E96"/>
    <w:rsid w:val="00EE31C6"/>
    <w:rsid w:val="00F47FF2"/>
    <w:rsid w:val="00F97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67A70"/>
  <w15:chartTrackingRefBased/>
  <w15:docId w15:val="{57585B0B-6AB1-413C-8029-3D13172A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14129D"/>
    <w:pPr>
      <w:suppressAutoHyphens/>
      <w:spacing w:after="200" w:line="276" w:lineRule="auto"/>
    </w:pPr>
    <w:rPr>
      <w:rFonts w:ascii="Arial" w:eastAsia="Arial" w:hAnsi="Arial" w:cs="Arial"/>
      <w:sz w:val="20"/>
      <w:lang w:val="en-US"/>
    </w:rPr>
  </w:style>
  <w:style w:type="paragraph" w:styleId="ListParagraph">
    <w:name w:val="List Paragraph"/>
    <w:basedOn w:val="Normal"/>
    <w:uiPriority w:val="34"/>
    <w:qFormat/>
    <w:rsid w:val="0014129D"/>
    <w:pPr>
      <w:ind w:left="720"/>
      <w:contextualSpacing/>
    </w:pPr>
  </w:style>
  <w:style w:type="character" w:styleId="Hyperlink">
    <w:name w:val="Hyperlink"/>
    <w:basedOn w:val="DefaultParagraphFont"/>
    <w:uiPriority w:val="99"/>
    <w:unhideWhenUsed/>
    <w:rsid w:val="0014129D"/>
    <w:rPr>
      <w:color w:val="0563C1" w:themeColor="hyperlink"/>
      <w:u w:val="single"/>
    </w:rPr>
  </w:style>
  <w:style w:type="character" w:styleId="UnresolvedMention">
    <w:name w:val="Unresolved Mention"/>
    <w:basedOn w:val="DefaultParagraphFont"/>
    <w:uiPriority w:val="99"/>
    <w:semiHidden/>
    <w:unhideWhenUsed/>
    <w:rsid w:val="0014129D"/>
    <w:rPr>
      <w:color w:val="605E5C"/>
      <w:shd w:val="clear" w:color="auto" w:fill="E1DFDD"/>
    </w:rPr>
  </w:style>
  <w:style w:type="paragraph" w:styleId="NormalWeb">
    <w:name w:val="Normal (Web)"/>
    <w:basedOn w:val="Normal"/>
    <w:uiPriority w:val="99"/>
    <w:unhideWhenUsed/>
    <w:rsid w:val="00F47F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308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44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Bill</dc:creator>
  <cp:keywords/>
  <dc:description/>
  <cp:lastModifiedBy>Paula Bill</cp:lastModifiedBy>
  <cp:revision>4</cp:revision>
  <dcterms:created xsi:type="dcterms:W3CDTF">2021-01-15T13:28:00Z</dcterms:created>
  <dcterms:modified xsi:type="dcterms:W3CDTF">2021-01-15T14:49:00Z</dcterms:modified>
</cp:coreProperties>
</file>